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sz w:val="36"/>
          <w:szCs w:val="36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6"/>
          <w:szCs w:val="36"/>
          <w:u w:val="single"/>
          <w:rtl w:val="0"/>
        </w:rPr>
        <w:t xml:space="preserve">RESUME</w:t>
      </w:r>
    </w:p>
    <w:p w:rsidR="00000000" w:rsidDel="00000000" w:rsidP="00000000" w:rsidRDefault="00000000" w:rsidRPr="00000000" w14:paraId="00000002">
      <w:pPr>
        <w:spacing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Name </w:t>
        <w:tab/>
        <w:tab/>
        <w:tab/>
        <w:tab/>
        <w:t xml:space="preserve">Dr. Anand Murti Pandey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Present Occupation </w:t>
        <w:tab/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Asst. Prof. of commerce, </w:t>
      </w:r>
    </w:p>
    <w:p w:rsidR="00000000" w:rsidDel="00000000" w:rsidP="00000000" w:rsidRDefault="00000000" w:rsidRPr="00000000" w14:paraId="00000004">
      <w:pPr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ab/>
        <w:tab/>
        <w:tab/>
        <w:tab/>
        <w:t xml:space="preserve">College of Commerce, Art &amp; Science (P.P.U.), </w:t>
        <w:tab/>
        <w:tab/>
        <w:tab/>
        <w:tab/>
        <w:tab/>
        <w:tab/>
        <w:t xml:space="preserve">Patna-800020</w:t>
      </w:r>
    </w:p>
    <w:p w:rsidR="00000000" w:rsidDel="00000000" w:rsidP="00000000" w:rsidRDefault="00000000" w:rsidRPr="00000000" w14:paraId="00000005">
      <w:pPr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Qualification</w:t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M.Com, PhD, L-L.B, M.B.A. &amp; B.Journ.</w:t>
      </w:r>
    </w:p>
    <w:p w:rsidR="00000000" w:rsidDel="00000000" w:rsidP="00000000" w:rsidRDefault="00000000" w:rsidRPr="00000000" w14:paraId="00000006">
      <w:pPr>
        <w:jc w:val="both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Expertise</w:t>
        <w:tab/>
        <w:tab/>
        <w:tab/>
        <w:tab/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800" w:right="0" w:hanging="360"/>
        <w:jc w:val="both"/>
        <w:rPr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Sign language of Deaf</w:t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1800" w:right="0" w:hanging="360"/>
        <w:jc w:val="both"/>
        <w:rPr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Guided one Deaf student up to M.Com level, the first M.Com.</w:t>
      </w:r>
    </w:p>
    <w:p w:rsidR="00000000" w:rsidDel="00000000" w:rsidP="00000000" w:rsidRDefault="00000000" w:rsidRPr="00000000" w14:paraId="00000009">
      <w:pPr>
        <w:ind w:left="1440" w:firstLine="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     Degree holder of India, among the deaf.</w:t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800" w:right="0" w:hanging="360"/>
        <w:jc w:val="both"/>
        <w:rPr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Trained more than 500 deaf for cultural activities.</w:t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800" w:right="0" w:hanging="360"/>
        <w:jc w:val="both"/>
        <w:rPr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Made more than 1000 deaf people educated throughout India.</w:t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1800" w:right="0" w:hanging="360"/>
        <w:jc w:val="both"/>
        <w:rPr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Trained more than 200 deaf for sports.</w:t>
      </w:r>
    </w:p>
    <w:p w:rsidR="00000000" w:rsidDel="00000000" w:rsidP="00000000" w:rsidRDefault="00000000" w:rsidRPr="00000000" w14:paraId="0000000D">
      <w:pPr>
        <w:jc w:val="both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Extra Curricular </w:t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Chairman, All India fed. of the Deaf, New Delhi</w:t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Founder &amp; President, Bihar Viklang Sangh.</w:t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Vice President, Bihar Netraheen Parishad.</w:t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Founder &amp; Ex. Vice President, All India Deaf Art &amp; culture, New Delhi.</w:t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Life member, Bhartiya Netraheen Kalyan Prishad, New Delhi</w:t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Founder &amp; Ex. Vice President, All India Cricket Association of the Deaf, New Delhi.</w:t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Organized Second World Cup Cricket of the Deaf for the first time in India at Lucknow, in the year 2005.</w:t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Organized for the first time AIDS. Awareness programme among the deaf.</w:t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Have been working for several organizations in different capacities for amelioration of the challenged people in society.</w:t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Supervised several PhD researches for successful completion and conferment.</w:t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Contributed to the standard research journals and authored books on the subject I teach.</w:t>
      </w:r>
    </w:p>
    <w:p w:rsidR="00000000" w:rsidDel="00000000" w:rsidP="00000000" w:rsidRDefault="00000000" w:rsidRPr="00000000" w14:paraId="00000019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Editor of a blind magazine.</w:t>
      </w:r>
    </w:p>
    <w:p w:rsidR="00000000" w:rsidDel="00000000" w:rsidP="00000000" w:rsidRDefault="00000000" w:rsidRPr="00000000" w14:paraId="0000001A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Successfully compared several academic celebrations and functions including tele-shows on request.</w:t>
      </w:r>
    </w:p>
    <w:sectPr>
      <w:pgSz w:h="16838" w:w="11906" w:orient="portrait"/>
      <w:pgMar w:bottom="993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Courier New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IN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